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CAF" w14:textId="40E48B56" w:rsidR="00850D03" w:rsidRDefault="00CA5444">
      <w:r>
        <w:rPr>
          <w:noProof/>
        </w:rPr>
        <w:drawing>
          <wp:inline distT="0" distB="0" distL="0" distR="0" wp14:anchorId="6865BCD4" wp14:editId="220A08E7">
            <wp:extent cx="2673350" cy="667766"/>
            <wp:effectExtent l="0" t="0" r="0" b="0"/>
            <wp:docPr id="5852575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57580" name="Picture 1" descr="A blue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5043" cy="675683"/>
                    </a:xfrm>
                    <a:prstGeom prst="rect">
                      <a:avLst/>
                    </a:prstGeom>
                  </pic:spPr>
                </pic:pic>
              </a:graphicData>
            </a:graphic>
          </wp:inline>
        </w:drawing>
      </w:r>
    </w:p>
    <w:p w14:paraId="0BE97428" w14:textId="77777777" w:rsidR="00850D03" w:rsidRDefault="00850D03" w:rsidP="00850D03">
      <w:pPr>
        <w:pStyle w:val="Heading1"/>
      </w:pPr>
    </w:p>
    <w:p w14:paraId="0ED9D472" w14:textId="1451DC3C" w:rsidR="002F17B9" w:rsidRPr="00E576D9" w:rsidRDefault="002F17B9" w:rsidP="002F17B9">
      <w:pPr>
        <w:pStyle w:val="Heading2"/>
      </w:pPr>
      <w:r>
        <w:t>CEO Declaration of Compliance with ISO 20252:2019</w:t>
      </w:r>
    </w:p>
    <w:p w14:paraId="55B7D2A9" w14:textId="77777777" w:rsidR="002F17B9" w:rsidRDefault="002F17B9" w:rsidP="002F17B9">
      <w:pPr>
        <w:pStyle w:val="Pa16"/>
        <w:spacing w:after="180"/>
        <w:rPr>
          <w:rFonts w:cs="Cambria"/>
          <w:color w:val="000000"/>
          <w:sz w:val="22"/>
          <w:szCs w:val="22"/>
        </w:rPr>
      </w:pPr>
    </w:p>
    <w:tbl>
      <w:tblPr>
        <w:tblStyle w:val="TableGrid"/>
        <w:tblW w:w="0" w:type="auto"/>
        <w:tblLook w:val="04A0" w:firstRow="1" w:lastRow="0" w:firstColumn="1" w:lastColumn="0" w:noHBand="0" w:noVBand="1"/>
      </w:tblPr>
      <w:tblGrid>
        <w:gridCol w:w="6096"/>
        <w:gridCol w:w="1134"/>
        <w:gridCol w:w="1984"/>
      </w:tblGrid>
      <w:tr w:rsidR="002F17B9" w14:paraId="7BB3183F" w14:textId="77777777" w:rsidTr="00953BDB">
        <w:tc>
          <w:tcPr>
            <w:tcW w:w="6096" w:type="dxa"/>
            <w:tcBorders>
              <w:top w:val="nil"/>
              <w:left w:val="nil"/>
            </w:tcBorders>
          </w:tcPr>
          <w:p w14:paraId="08196E8C" w14:textId="77777777" w:rsidR="002F17B9" w:rsidRDefault="002F17B9" w:rsidP="00953BDB">
            <w:pPr>
              <w:pStyle w:val="Pa16"/>
              <w:spacing w:after="60" w:line="264" w:lineRule="auto"/>
              <w:rPr>
                <w:rFonts w:cs="Cambria"/>
                <w:color w:val="000000"/>
                <w:sz w:val="22"/>
                <w:szCs w:val="22"/>
              </w:rPr>
            </w:pPr>
          </w:p>
        </w:tc>
        <w:tc>
          <w:tcPr>
            <w:tcW w:w="1134" w:type="dxa"/>
          </w:tcPr>
          <w:p w14:paraId="52B29978" w14:textId="77777777" w:rsidR="002F17B9" w:rsidRDefault="002F17B9" w:rsidP="00953BDB">
            <w:pPr>
              <w:pStyle w:val="Pa16"/>
              <w:spacing w:after="60"/>
              <w:rPr>
                <w:rFonts w:cs="Cambria"/>
                <w:color w:val="000000"/>
                <w:sz w:val="22"/>
                <w:szCs w:val="22"/>
              </w:rPr>
            </w:pPr>
            <w:r>
              <w:rPr>
                <w:rFonts w:cs="Cambria"/>
                <w:color w:val="000000"/>
                <w:sz w:val="22"/>
                <w:szCs w:val="22"/>
              </w:rPr>
              <w:t>Not Offered</w:t>
            </w:r>
          </w:p>
        </w:tc>
        <w:tc>
          <w:tcPr>
            <w:tcW w:w="1984" w:type="dxa"/>
          </w:tcPr>
          <w:p w14:paraId="28B67BAB" w14:textId="77777777" w:rsidR="002F17B9" w:rsidRDefault="002F17B9" w:rsidP="00953BDB">
            <w:pPr>
              <w:pStyle w:val="Pa16"/>
              <w:spacing w:after="60"/>
              <w:rPr>
                <w:rFonts w:cs="Cambria"/>
                <w:color w:val="000000"/>
                <w:sz w:val="22"/>
                <w:szCs w:val="22"/>
              </w:rPr>
            </w:pPr>
            <w:r>
              <w:rPr>
                <w:rFonts w:cs="Cambria"/>
                <w:color w:val="000000"/>
                <w:sz w:val="22"/>
                <w:szCs w:val="22"/>
              </w:rPr>
              <w:t xml:space="preserve">Offered directly or </w:t>
            </w:r>
            <w:proofErr w:type="gramStart"/>
            <w:r>
              <w:rPr>
                <w:rFonts w:cs="Cambria"/>
                <w:color w:val="000000"/>
                <w:sz w:val="22"/>
                <w:szCs w:val="22"/>
              </w:rPr>
              <w:t>through the use of</w:t>
            </w:r>
            <w:proofErr w:type="gramEnd"/>
            <w:r>
              <w:rPr>
                <w:rFonts w:cs="Cambria"/>
                <w:color w:val="000000"/>
                <w:sz w:val="22"/>
                <w:szCs w:val="22"/>
              </w:rPr>
              <w:t xml:space="preserve"> contractors</w:t>
            </w:r>
          </w:p>
        </w:tc>
      </w:tr>
      <w:tr w:rsidR="002F17B9" w14:paraId="04FE8824" w14:textId="77777777" w:rsidTr="00953BDB">
        <w:trPr>
          <w:trHeight w:val="393"/>
        </w:trPr>
        <w:tc>
          <w:tcPr>
            <w:tcW w:w="6096" w:type="dxa"/>
          </w:tcPr>
          <w:p w14:paraId="20B633E2"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A Sampling including access panels:</w:t>
            </w:r>
            <w:r w:rsidRPr="002F17B9">
              <w:rPr>
                <w:rFonts w:cs="Cambria"/>
                <w:color w:val="000000"/>
                <w:sz w:val="20"/>
                <w:szCs w:val="20"/>
              </w:rPr>
              <w:t xml:space="preserve">  Offers sampling services such as the design and/or provision of probability or non-probability samples.</w:t>
            </w:r>
          </w:p>
        </w:tc>
        <w:tc>
          <w:tcPr>
            <w:tcW w:w="1134" w:type="dxa"/>
          </w:tcPr>
          <w:p w14:paraId="08F1167C"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23F83B10" w14:textId="77777777" w:rsidR="002F17B9" w:rsidRDefault="002F17B9" w:rsidP="00953BDB">
            <w:pPr>
              <w:pStyle w:val="Pa16"/>
              <w:spacing w:after="60" w:line="240" w:lineRule="auto"/>
              <w:rPr>
                <w:rFonts w:cs="Cambria"/>
                <w:color w:val="000000"/>
                <w:sz w:val="22"/>
                <w:szCs w:val="22"/>
              </w:rPr>
            </w:pPr>
          </w:p>
        </w:tc>
      </w:tr>
      <w:tr w:rsidR="002F17B9" w14:paraId="2DF5AA86" w14:textId="77777777" w:rsidTr="00953BDB">
        <w:trPr>
          <w:trHeight w:val="393"/>
        </w:trPr>
        <w:tc>
          <w:tcPr>
            <w:tcW w:w="6096" w:type="dxa"/>
          </w:tcPr>
          <w:p w14:paraId="33B990D0"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B Fieldwork:</w:t>
            </w:r>
            <w:r w:rsidRPr="002F17B9">
              <w:rPr>
                <w:rFonts w:cs="Cambria"/>
                <w:color w:val="000000"/>
                <w:sz w:val="20"/>
                <w:szCs w:val="20"/>
              </w:rPr>
              <w:t xml:space="preserve"> offers quantitative or qualitative using fieldworkers/moderators.</w:t>
            </w:r>
          </w:p>
        </w:tc>
        <w:tc>
          <w:tcPr>
            <w:tcW w:w="1134" w:type="dxa"/>
          </w:tcPr>
          <w:p w14:paraId="70F55D31"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100514A5" w14:textId="77777777" w:rsidR="002F17B9" w:rsidRDefault="002F17B9" w:rsidP="00953BDB">
            <w:pPr>
              <w:pStyle w:val="Pa16"/>
              <w:spacing w:after="60" w:line="240" w:lineRule="auto"/>
              <w:rPr>
                <w:rFonts w:cs="Cambria"/>
                <w:color w:val="000000"/>
                <w:sz w:val="22"/>
                <w:szCs w:val="22"/>
              </w:rPr>
            </w:pPr>
          </w:p>
        </w:tc>
      </w:tr>
      <w:tr w:rsidR="002F17B9" w14:paraId="095ECE1C" w14:textId="77777777" w:rsidTr="00953BDB">
        <w:trPr>
          <w:trHeight w:val="393"/>
        </w:trPr>
        <w:tc>
          <w:tcPr>
            <w:tcW w:w="6096" w:type="dxa"/>
          </w:tcPr>
          <w:p w14:paraId="449BB371"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C – Physical Observation:</w:t>
            </w:r>
            <w:r w:rsidRPr="002F17B9">
              <w:rPr>
                <w:rFonts w:cs="Cambria"/>
                <w:color w:val="000000"/>
                <w:sz w:val="20"/>
                <w:szCs w:val="20"/>
              </w:rPr>
              <w:t xml:space="preserve"> offers data collection through observation, whether in person or by video, such as behaviour, habits, activities, relations, expressed opinions or performance of individuals or groups without the use of direct questioning and undertaken in the physical environment (excluding online observation)</w:t>
            </w:r>
          </w:p>
        </w:tc>
        <w:tc>
          <w:tcPr>
            <w:tcW w:w="1134" w:type="dxa"/>
          </w:tcPr>
          <w:p w14:paraId="243FCAF2"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3E597809" w14:textId="77777777" w:rsidR="002F17B9" w:rsidRDefault="002F17B9" w:rsidP="00953BDB">
            <w:pPr>
              <w:pStyle w:val="Pa16"/>
              <w:spacing w:after="60" w:line="240" w:lineRule="auto"/>
              <w:rPr>
                <w:rFonts w:cs="Cambria"/>
                <w:color w:val="000000"/>
                <w:sz w:val="22"/>
                <w:szCs w:val="22"/>
              </w:rPr>
            </w:pPr>
          </w:p>
        </w:tc>
      </w:tr>
      <w:tr w:rsidR="002F17B9" w14:paraId="05120B52" w14:textId="77777777" w:rsidTr="00953BDB">
        <w:trPr>
          <w:trHeight w:val="393"/>
        </w:trPr>
        <w:tc>
          <w:tcPr>
            <w:tcW w:w="6096" w:type="dxa"/>
          </w:tcPr>
          <w:p w14:paraId="1515BDAC"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 xml:space="preserve">Annex D-Digital Observation: </w:t>
            </w:r>
            <w:r w:rsidRPr="002F17B9">
              <w:rPr>
                <w:rFonts w:cs="Cambria"/>
                <w:color w:val="000000"/>
                <w:sz w:val="20"/>
                <w:szCs w:val="20"/>
              </w:rPr>
              <w:t>offers data collection through online passive methodologies such as the use of website analytics or device monitoring.</w:t>
            </w:r>
          </w:p>
        </w:tc>
        <w:tc>
          <w:tcPr>
            <w:tcW w:w="1134" w:type="dxa"/>
          </w:tcPr>
          <w:p w14:paraId="7E1A3D7B"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4FB59B42" w14:textId="77777777" w:rsidR="002F17B9" w:rsidRDefault="002F17B9" w:rsidP="00953BDB">
            <w:pPr>
              <w:pStyle w:val="Pa16"/>
              <w:spacing w:after="60" w:line="240" w:lineRule="auto"/>
              <w:rPr>
                <w:rFonts w:cs="Cambria"/>
                <w:color w:val="000000"/>
                <w:sz w:val="22"/>
                <w:szCs w:val="22"/>
              </w:rPr>
            </w:pPr>
          </w:p>
        </w:tc>
      </w:tr>
      <w:tr w:rsidR="002F17B9" w14:paraId="1D4808F3" w14:textId="77777777" w:rsidTr="00953BDB">
        <w:trPr>
          <w:trHeight w:val="393"/>
        </w:trPr>
        <w:tc>
          <w:tcPr>
            <w:tcW w:w="6096" w:type="dxa"/>
          </w:tcPr>
          <w:p w14:paraId="20490230" w14:textId="77777777" w:rsidR="002F17B9" w:rsidRPr="002F17B9" w:rsidRDefault="002F17B9" w:rsidP="00953BDB">
            <w:pPr>
              <w:pStyle w:val="Pa16"/>
              <w:spacing w:after="60" w:line="264" w:lineRule="auto"/>
              <w:rPr>
                <w:rFonts w:cs="Cambria"/>
                <w:b/>
                <w:bCs/>
                <w:color w:val="000000"/>
                <w:sz w:val="20"/>
                <w:szCs w:val="20"/>
              </w:rPr>
            </w:pPr>
            <w:r w:rsidRPr="002F17B9">
              <w:rPr>
                <w:rFonts w:cs="Cambria"/>
                <w:b/>
                <w:bCs/>
                <w:color w:val="000000"/>
                <w:sz w:val="20"/>
                <w:szCs w:val="20"/>
              </w:rPr>
              <w:t xml:space="preserve">Annex E-Self-completion: </w:t>
            </w:r>
            <w:r w:rsidRPr="002F17B9">
              <w:rPr>
                <w:rFonts w:cs="Cambria"/>
                <w:color w:val="000000"/>
                <w:sz w:val="20"/>
                <w:szCs w:val="20"/>
              </w:rPr>
              <w:t>offers data collection using self-completion methodologies with or without the use of panels (on or offline).</w:t>
            </w:r>
          </w:p>
        </w:tc>
        <w:tc>
          <w:tcPr>
            <w:tcW w:w="1134" w:type="dxa"/>
          </w:tcPr>
          <w:p w14:paraId="2BE5A429"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23D77FA1" w14:textId="77777777" w:rsidR="002F17B9" w:rsidRDefault="002F17B9" w:rsidP="00953BDB">
            <w:pPr>
              <w:pStyle w:val="Pa16"/>
              <w:spacing w:after="60" w:line="240" w:lineRule="auto"/>
              <w:rPr>
                <w:rFonts w:cs="Cambria"/>
                <w:color w:val="000000"/>
                <w:sz w:val="22"/>
                <w:szCs w:val="22"/>
              </w:rPr>
            </w:pPr>
          </w:p>
        </w:tc>
      </w:tr>
      <w:tr w:rsidR="002F17B9" w14:paraId="359F17DB" w14:textId="77777777" w:rsidTr="00953BDB">
        <w:trPr>
          <w:trHeight w:val="393"/>
        </w:trPr>
        <w:tc>
          <w:tcPr>
            <w:tcW w:w="6096" w:type="dxa"/>
          </w:tcPr>
          <w:p w14:paraId="6F8C145D" w14:textId="77777777" w:rsidR="002F17B9" w:rsidRPr="002F17B9" w:rsidRDefault="002F17B9" w:rsidP="00953BDB">
            <w:pPr>
              <w:pStyle w:val="Pa16"/>
              <w:spacing w:after="60" w:line="264" w:lineRule="auto"/>
              <w:rPr>
                <w:rFonts w:cs="Cambria"/>
                <w:b/>
                <w:bCs/>
                <w:color w:val="000000"/>
                <w:sz w:val="20"/>
                <w:szCs w:val="20"/>
              </w:rPr>
            </w:pPr>
            <w:r w:rsidRPr="002F17B9">
              <w:rPr>
                <w:rFonts w:cs="Cambria"/>
                <w:b/>
                <w:bCs/>
                <w:color w:val="000000"/>
                <w:sz w:val="20"/>
                <w:szCs w:val="20"/>
              </w:rPr>
              <w:t xml:space="preserve">Annex F-Data management and </w:t>
            </w:r>
            <w:proofErr w:type="gramStart"/>
            <w:r w:rsidRPr="002F17B9">
              <w:rPr>
                <w:rFonts w:cs="Cambria"/>
                <w:b/>
                <w:bCs/>
                <w:color w:val="000000"/>
                <w:sz w:val="20"/>
                <w:szCs w:val="20"/>
              </w:rPr>
              <w:t>process:</w:t>
            </w:r>
            <w:proofErr w:type="gramEnd"/>
            <w:r w:rsidRPr="002F17B9">
              <w:rPr>
                <w:rFonts w:cs="Cambria"/>
                <w:b/>
                <w:bCs/>
                <w:color w:val="000000"/>
                <w:sz w:val="20"/>
                <w:szCs w:val="20"/>
              </w:rPr>
              <w:t xml:space="preserve"> </w:t>
            </w:r>
            <w:r w:rsidRPr="002F17B9">
              <w:rPr>
                <w:rFonts w:cs="Cambria"/>
                <w:color w:val="211D1E"/>
                <w:sz w:val="20"/>
                <w:szCs w:val="20"/>
              </w:rPr>
              <w:t>offers data management and processing services such as data cleansing, coding, production of data tables and data analysis.</w:t>
            </w:r>
          </w:p>
        </w:tc>
        <w:tc>
          <w:tcPr>
            <w:tcW w:w="1134" w:type="dxa"/>
          </w:tcPr>
          <w:p w14:paraId="6BF61590"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5AA63729" w14:textId="77777777" w:rsidR="002F17B9" w:rsidRDefault="002F17B9" w:rsidP="00953BDB">
            <w:pPr>
              <w:pStyle w:val="Pa16"/>
              <w:spacing w:after="60" w:line="240" w:lineRule="auto"/>
              <w:rPr>
                <w:rFonts w:cs="Cambria"/>
                <w:color w:val="000000"/>
                <w:sz w:val="22"/>
                <w:szCs w:val="22"/>
              </w:rPr>
            </w:pPr>
          </w:p>
        </w:tc>
      </w:tr>
    </w:tbl>
    <w:p w14:paraId="3420DEE2" w14:textId="77777777" w:rsidR="002F17B9" w:rsidRDefault="002F17B9" w:rsidP="002F17B9">
      <w:pPr>
        <w:spacing w:after="0"/>
      </w:pPr>
    </w:p>
    <w:p w14:paraId="77DCB587" w14:textId="237AABE3" w:rsidR="002F17B9" w:rsidRDefault="002F17B9" w:rsidP="002F17B9">
      <w:pPr>
        <w:rPr>
          <w:rFonts w:cs="Cambria"/>
          <w:color w:val="000000"/>
        </w:rPr>
      </w:pPr>
      <w:r>
        <w:t xml:space="preserve">I declare that based on my knowledge and having exercised reasonable diligence (INSERT LEGAL NAME OF COMPANY) has </w:t>
      </w:r>
      <w:r>
        <w:rPr>
          <w:rFonts w:cs="Cambria"/>
          <w:color w:val="000000"/>
        </w:rPr>
        <w:t xml:space="preserve">reviewed the requirements of </w:t>
      </w:r>
      <w:hyperlink r:id="rId5" w:history="1">
        <w:r w:rsidRPr="00C45373">
          <w:rPr>
            <w:rStyle w:val="Hyperlink"/>
            <w:rFonts w:cs="Cambria"/>
          </w:rPr>
          <w:t>ISO 20252:2019</w:t>
        </w:r>
      </w:hyperlink>
      <w:r>
        <w:rPr>
          <w:rFonts w:cs="Cambria"/>
          <w:color w:val="000000"/>
        </w:rPr>
        <w:t xml:space="preserve"> and I declare that it complies with the core requirements of section 4 and the Annexes for the services that it offers directly or through the use of contractors as noted in the table above.</w:t>
      </w:r>
    </w:p>
    <w:p w14:paraId="7BAB07AA" w14:textId="77777777" w:rsidR="002F17B9" w:rsidRDefault="002F17B9" w:rsidP="002F17B9"/>
    <w:p w14:paraId="6B52082E" w14:textId="77777777" w:rsidR="002F17B9" w:rsidRDefault="002F17B9" w:rsidP="002F17B9">
      <w:r>
        <w:t>Name of CEO: _________________________________________________________</w:t>
      </w:r>
    </w:p>
    <w:p w14:paraId="4510BDA1" w14:textId="77777777" w:rsidR="002F17B9" w:rsidRDefault="002F17B9" w:rsidP="002F17B9"/>
    <w:p w14:paraId="2E479923" w14:textId="77777777" w:rsidR="002F17B9" w:rsidRDefault="002F17B9" w:rsidP="002F17B9">
      <w:r>
        <w:t>Signature of CEO: ______________________________________________________</w:t>
      </w:r>
    </w:p>
    <w:p w14:paraId="0BCAB0C7" w14:textId="77777777" w:rsidR="002F17B9" w:rsidRDefault="002F17B9" w:rsidP="002F17B9"/>
    <w:p w14:paraId="1F19A166" w14:textId="33B3B378" w:rsidR="00850D03" w:rsidRDefault="002F17B9" w:rsidP="002F17B9">
      <w:r>
        <w:lastRenderedPageBreak/>
        <w:t>Date: ________________________________________________________________</w:t>
      </w:r>
    </w:p>
    <w:sectPr w:rsidR="00850D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3"/>
    <w:rsid w:val="00182D58"/>
    <w:rsid w:val="002F17B9"/>
    <w:rsid w:val="00394C8E"/>
    <w:rsid w:val="0062378B"/>
    <w:rsid w:val="0063239F"/>
    <w:rsid w:val="00850D03"/>
    <w:rsid w:val="00995B4D"/>
    <w:rsid w:val="00CA5444"/>
    <w:rsid w:val="00DD2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F90A"/>
  <w15:chartTrackingRefBased/>
  <w15:docId w15:val="{3477BAFB-CC8F-46F2-A70D-E99D6267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03"/>
  </w:style>
  <w:style w:type="paragraph" w:styleId="Heading1">
    <w:name w:val="heading 1"/>
    <w:basedOn w:val="Normal"/>
    <w:next w:val="Normal"/>
    <w:link w:val="Heading1Char"/>
    <w:uiPriority w:val="9"/>
    <w:qFormat/>
    <w:rsid w:val="00850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7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0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50D03"/>
    <w:rPr>
      <w:color w:val="0563C1" w:themeColor="hyperlink"/>
      <w:u w:val="single"/>
    </w:rPr>
  </w:style>
  <w:style w:type="character" w:customStyle="1" w:styleId="Heading2Char">
    <w:name w:val="Heading 2 Char"/>
    <w:basedOn w:val="DefaultParagraphFont"/>
    <w:link w:val="Heading2"/>
    <w:uiPriority w:val="9"/>
    <w:semiHidden/>
    <w:rsid w:val="002F17B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F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Normal"/>
    <w:next w:val="Normal"/>
    <w:uiPriority w:val="99"/>
    <w:rsid w:val="002F17B9"/>
    <w:pPr>
      <w:autoSpaceDE w:val="0"/>
      <w:autoSpaceDN w:val="0"/>
      <w:adjustRightInd w:val="0"/>
      <w:spacing w:after="0" w:line="221" w:lineRule="atLeast"/>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o.org/standard/73671.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1498</Characters>
  <Application>Microsoft Office Word</Application>
  <DocSecurity>0</DocSecurity>
  <Lines>45</Lines>
  <Paragraphs>26</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2</cp:revision>
  <dcterms:created xsi:type="dcterms:W3CDTF">2025-10-29T13:03:00Z</dcterms:created>
  <dcterms:modified xsi:type="dcterms:W3CDTF">2025-10-29T13:03:00Z</dcterms:modified>
</cp:coreProperties>
</file>